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DF" w:rsidRPr="00787679" w:rsidRDefault="00A271DF" w:rsidP="00787679">
      <w:pPr>
        <w:shd w:val="clear" w:color="auto" w:fill="FFFFFF"/>
        <w:spacing w:after="300" w:line="360" w:lineRule="atLeast"/>
        <w:textAlignment w:val="baseline"/>
        <w:outlineLvl w:val="0"/>
        <w:rPr>
          <w:rFonts w:ascii="Helvetica" w:eastAsia="Times New Roman" w:hAnsi="Helvetica" w:cs="Times New Roman"/>
          <w:spacing w:val="-15"/>
          <w:kern w:val="36"/>
          <w:sz w:val="53"/>
          <w:szCs w:val="53"/>
          <w:lang w:eastAsia="cs-CZ"/>
        </w:rPr>
      </w:pPr>
      <w:r w:rsidRPr="00787679">
        <w:rPr>
          <w:rFonts w:ascii="Helvetica" w:eastAsia="Times New Roman" w:hAnsi="Helvetica" w:cs="Times New Roman"/>
          <w:spacing w:val="-15"/>
          <w:kern w:val="36"/>
          <w:sz w:val="53"/>
          <w:szCs w:val="53"/>
          <w:lang w:eastAsia="cs-CZ"/>
        </w:rPr>
        <w:t>Člen/členka první pomoci</w:t>
      </w:r>
    </w:p>
    <w:p w:rsidR="00A271DF" w:rsidRPr="00787679" w:rsidRDefault="00A271DF" w:rsidP="00787679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679">
        <w:rPr>
          <w:rFonts w:asciiTheme="minorHAnsi" w:hAnsiTheme="minorHAnsi" w:cstheme="minorHAnsi"/>
          <w:sz w:val="22"/>
          <w:szCs w:val="22"/>
        </w:rPr>
        <w:t xml:space="preserve">Absolvent kurzu se seznámí a prakticky si procvičí kompletní poskytování první pomoci </w:t>
      </w:r>
      <w:r w:rsidR="00812044" w:rsidRPr="00787679">
        <w:rPr>
          <w:rFonts w:asciiTheme="minorHAnsi" w:hAnsiTheme="minorHAnsi" w:cstheme="minorHAnsi"/>
          <w:sz w:val="22"/>
          <w:szCs w:val="22"/>
          <w:shd w:val="clear" w:color="auto" w:fill="FFFFFF"/>
        </w:rPr>
        <w:t>a přednemocniční neodkladné</w:t>
      </w:r>
      <w:r w:rsidRPr="007876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péč</w:t>
      </w:r>
      <w:r w:rsidR="00812044" w:rsidRPr="00787679">
        <w:rPr>
          <w:rFonts w:asciiTheme="minorHAnsi" w:hAnsiTheme="minorHAnsi" w:cstheme="minorHAnsi"/>
          <w:sz w:val="22"/>
          <w:szCs w:val="22"/>
          <w:shd w:val="clear" w:color="auto" w:fill="FFFFFF"/>
        </w:rPr>
        <w:t>e.</w:t>
      </w:r>
      <w:r w:rsidRPr="00787679">
        <w:rPr>
          <w:rFonts w:asciiTheme="minorHAnsi" w:hAnsiTheme="minorHAnsi" w:cstheme="minorHAnsi"/>
          <w:sz w:val="22"/>
          <w:szCs w:val="22"/>
        </w:rPr>
        <w:t xml:space="preserve"> Kurz se skládá z 50 vyučovacích hodin teorie a 30 vyučovacích hodin praxe.</w:t>
      </w:r>
    </w:p>
    <w:p w:rsidR="00787679" w:rsidRPr="00787679" w:rsidRDefault="00812044" w:rsidP="0078767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87679">
        <w:rPr>
          <w:rFonts w:cstheme="minorHAnsi"/>
        </w:rPr>
        <w:br/>
      </w:r>
      <w:r w:rsidR="00787679" w:rsidRPr="00787679">
        <w:rPr>
          <w:rFonts w:eastAsia="Times New Roman" w:cstheme="minorHAnsi"/>
          <w:lang w:eastAsia="cs-CZ"/>
        </w:rPr>
        <w:t>Po absolvování rekvalifikace bude schopen poskytovat první pomoc při stavech ohrožujících zdraví nebo dokonce život (úrazové stavy, akutní stavy při chronických onemocněních,</w:t>
      </w:r>
      <w:r w:rsidR="00787679">
        <w:rPr>
          <w:rFonts w:eastAsia="Times New Roman" w:cstheme="minorHAnsi"/>
          <w:lang w:eastAsia="cs-CZ"/>
        </w:rPr>
        <w:t xml:space="preserve"> bezvědomí, </w:t>
      </w:r>
      <w:r w:rsidR="00787679" w:rsidRPr="00787679">
        <w:rPr>
          <w:rFonts w:eastAsia="Times New Roman" w:cstheme="minorHAnsi"/>
          <w:lang w:eastAsia="cs-CZ"/>
        </w:rPr>
        <w:t>tonutí….). Organizace zásahu (týmová práce) při poskytování první pomoci, zajišťovat přivolání odborné pomoci. Při poskytování první pomoci bude schopen odhadnout rizika a zajistit bezpečnost pro sebe i ostatní pracovníky. Bude spolupracovat se záchrannou službou při jejím příjezdu a zásahu s ohledem na specifika pracovního prostředí.</w:t>
      </w:r>
    </w:p>
    <w:p w:rsidR="00787679" w:rsidRPr="00787679" w:rsidRDefault="00787679" w:rsidP="0078767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787679" w:rsidRPr="00787679" w:rsidRDefault="00787679" w:rsidP="0078767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Po úspěšném absolvování závěrečné zkoušky, složené z teoretické a praktické části, </w:t>
      </w:r>
      <w:r w:rsidRPr="00787679">
        <w:rPr>
          <w:rFonts w:eastAsia="Times New Roman" w:cstheme="minorHAnsi"/>
          <w:b/>
          <w:bCs/>
          <w:lang w:eastAsia="cs-CZ"/>
        </w:rPr>
        <w:t>získá každý absolvent rekvalifikační certifikát</w:t>
      </w:r>
      <w:r w:rsidRPr="00787679">
        <w:rPr>
          <w:rFonts w:eastAsia="Times New Roman" w:cstheme="minorHAnsi"/>
          <w:lang w:eastAsia="cs-CZ"/>
        </w:rPr>
        <w:t xml:space="preserve"> s neomezenou platností. Není tedy povinen absolvovat další pravidelná doškolení. I přes to doporučujeme zopakovat dovednosti a doplnit aktuální informace o novinkách a postupech v první pomoci alespoň každých 12. měsíců. </w:t>
      </w:r>
    </w:p>
    <w:p w:rsidR="00787679" w:rsidRPr="00787679" w:rsidRDefault="00787679" w:rsidP="0078767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787679" w:rsidRPr="00787679" w:rsidRDefault="00787679" w:rsidP="00787679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87679">
        <w:rPr>
          <w:rFonts w:ascii="Arial" w:hAnsi="Arial" w:cs="Arial"/>
        </w:rPr>
        <w:t xml:space="preserve">Po absolvování kurzu může absolvent najít uplatnění 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Instruktor / školitel první pomoci a zdravovědy 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Instruktor / školitel zdravotnické přípravy v autoškole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Garant první pomoci / zdravotník / školitel první pomoci - na pracovišti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Zdravotník zotavovacích akcí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Zdravotník na společensko-kulturních akcích</w:t>
      </w:r>
    </w:p>
    <w:p w:rsidR="00787679" w:rsidRPr="00787679" w:rsidRDefault="00787679" w:rsidP="00787679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Zdravotník na sportovních akcích</w:t>
      </w:r>
    </w:p>
    <w:p w:rsidR="00787679" w:rsidRPr="00787679" w:rsidRDefault="00787679" w:rsidP="00BC1CEA">
      <w:pPr>
        <w:shd w:val="clear" w:color="auto" w:fill="FFFFFF"/>
        <w:spacing w:after="0" w:line="240" w:lineRule="auto"/>
        <w:ind w:left="1260"/>
        <w:rPr>
          <w:rFonts w:eastAsia="Times New Roman" w:cstheme="minorHAnsi"/>
          <w:lang w:eastAsia="cs-CZ"/>
        </w:rPr>
      </w:pPr>
    </w:p>
    <w:p w:rsidR="00A271DF" w:rsidRPr="00787679" w:rsidRDefault="00A271DF" w:rsidP="00787679">
      <w:pPr>
        <w:pStyle w:val="Normlnweb"/>
        <w:shd w:val="clear" w:color="auto" w:fill="FFFFFF"/>
        <w:spacing w:before="0" w:beforeAutospacing="0" w:after="150" w:afterAutospacing="0"/>
        <w:textAlignment w:val="top"/>
        <w:rPr>
          <w:rFonts w:asciiTheme="minorHAnsi" w:hAnsiTheme="minorHAnsi" w:cstheme="minorHAnsi"/>
          <w:sz w:val="22"/>
          <w:szCs w:val="22"/>
        </w:rPr>
      </w:pPr>
      <w:r w:rsidRPr="00787679">
        <w:rPr>
          <w:rFonts w:asciiTheme="minorHAnsi" w:hAnsiTheme="minorHAnsi" w:cstheme="minorHAnsi"/>
          <w:sz w:val="22"/>
          <w:szCs w:val="22"/>
        </w:rPr>
        <w:t xml:space="preserve">Kurz zpravidla probíhá 1 den v týdnu a trvá cca 3 měsíce. </w:t>
      </w:r>
    </w:p>
    <w:p w:rsidR="00812044" w:rsidRPr="00787679" w:rsidRDefault="00812044" w:rsidP="007876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87679">
        <w:rPr>
          <w:rFonts w:asciiTheme="minorHAnsi" w:hAnsiTheme="minorHAnsi" w:cstheme="minorHAnsi"/>
          <w:sz w:val="22"/>
          <w:szCs w:val="22"/>
        </w:rPr>
        <w:t>Podmínkou pro zařazení do kvalifikačního vzdělávání je ukončené </w:t>
      </w:r>
      <w:r w:rsidRPr="00787679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základní vzdělání, dovršení věku 18 let a dobrý zdravotní stav.</w:t>
      </w:r>
    </w:p>
    <w:p w:rsidR="00812044" w:rsidRPr="00787679" w:rsidRDefault="00812044" w:rsidP="00787679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:rsidR="00787679" w:rsidRPr="00787679" w:rsidRDefault="00787679" w:rsidP="007876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Cena kurzu je stanovena na </w:t>
      </w:r>
      <w:r w:rsidR="00C759D6" w:rsidRPr="00C759D6">
        <w:rPr>
          <w:rFonts w:eastAsia="Times New Roman" w:cstheme="minorHAnsi"/>
          <w:b/>
          <w:lang w:eastAsia="cs-CZ"/>
        </w:rPr>
        <w:t>11.500</w:t>
      </w:r>
      <w:r w:rsidRPr="00C759D6">
        <w:rPr>
          <w:rFonts w:eastAsia="Times New Roman" w:cstheme="minorHAnsi"/>
          <w:b/>
          <w:bCs/>
          <w:bdr w:val="none" w:sz="0" w:space="0" w:color="auto" w:frame="1"/>
          <w:lang w:eastAsia="cs-CZ"/>
        </w:rPr>
        <w:t>,-</w:t>
      </w:r>
      <w:r w:rsidRPr="00787679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Kč</w:t>
      </w:r>
      <w:r w:rsidRPr="00787679">
        <w:rPr>
          <w:rFonts w:eastAsia="Times New Roman" w:cstheme="minorHAnsi"/>
          <w:lang w:eastAsia="cs-CZ"/>
        </w:rPr>
        <w:t>.</w:t>
      </w:r>
      <w:bookmarkStart w:id="0" w:name="_GoBack"/>
      <w:bookmarkEnd w:id="0"/>
    </w:p>
    <w:p w:rsidR="00787679" w:rsidRDefault="00C759D6" w:rsidP="007876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Maximální počet je 14</w:t>
      </w:r>
      <w:r w:rsidR="00787679" w:rsidRPr="00787679">
        <w:rPr>
          <w:rFonts w:eastAsia="Times New Roman" w:cstheme="minorHAnsi"/>
          <w:lang w:eastAsia="cs-CZ"/>
        </w:rPr>
        <w:t xml:space="preserve"> osob.</w:t>
      </w:r>
    </w:p>
    <w:p w:rsidR="00C759D6" w:rsidRPr="00787679" w:rsidRDefault="00C759D6" w:rsidP="007876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</w:p>
    <w:p w:rsidR="00787679" w:rsidRPr="00787679" w:rsidRDefault="00787679" w:rsidP="007876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lang w:eastAsia="cs-CZ"/>
        </w:rPr>
        <w:t>Informace k platbě:</w:t>
      </w:r>
    </w:p>
    <w:p w:rsidR="00787679" w:rsidRPr="00787679" w:rsidRDefault="00787679" w:rsidP="0078767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787679">
        <w:rPr>
          <w:rFonts w:eastAsia="Times New Roman" w:cstheme="minorHAnsi"/>
          <w:b/>
          <w:bCs/>
          <w:bdr w:val="none" w:sz="0" w:space="0" w:color="auto" w:frame="1"/>
          <w:lang w:eastAsia="cs-CZ"/>
        </w:rPr>
        <w:t>Číslo účtu: 247420189/0300</w:t>
      </w:r>
      <w:r w:rsidRPr="00787679">
        <w:rPr>
          <w:rFonts w:eastAsia="Times New Roman" w:cstheme="minorHAnsi"/>
          <w:lang w:eastAsia="cs-CZ"/>
        </w:rPr>
        <w:br/>
      </w:r>
      <w:r w:rsidRPr="00787679">
        <w:rPr>
          <w:rFonts w:eastAsia="Times New Roman" w:cstheme="minorHAnsi"/>
          <w:b/>
          <w:bCs/>
          <w:bdr w:val="none" w:sz="0" w:space="0" w:color="auto" w:frame="1"/>
          <w:lang w:eastAsia="cs-CZ"/>
        </w:rPr>
        <w:t>VS: obdržíte před zahájením kurzu při podpisu smlouvy.</w:t>
      </w:r>
    </w:p>
    <w:p w:rsidR="00812044" w:rsidRPr="00787679" w:rsidRDefault="00812044" w:rsidP="007876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812044" w:rsidRPr="00787679" w:rsidRDefault="00812044" w:rsidP="0081204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7679">
        <w:rPr>
          <w:rFonts w:ascii="Arial" w:hAnsi="Arial" w:cs="Arial"/>
          <w:color w:val="686868"/>
        </w:rPr>
        <w:br/>
      </w:r>
    </w:p>
    <w:p w:rsidR="00812044" w:rsidRDefault="00812044" w:rsidP="00A271DF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86D"/>
          <w:sz w:val="21"/>
          <w:szCs w:val="21"/>
        </w:rPr>
      </w:pPr>
    </w:p>
    <w:p w:rsidR="00A271DF" w:rsidRDefault="00A271DF" w:rsidP="00A271DF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4686D"/>
          <w:sz w:val="21"/>
          <w:szCs w:val="21"/>
        </w:rPr>
      </w:pPr>
      <w:r>
        <w:rPr>
          <w:rFonts w:ascii="Arial" w:hAnsi="Arial" w:cs="Arial"/>
          <w:color w:val="64686D"/>
          <w:sz w:val="21"/>
          <w:szCs w:val="21"/>
        </w:rPr>
        <w:t> </w:t>
      </w:r>
    </w:p>
    <w:p w:rsidR="00A271DF" w:rsidRDefault="00A271DF"/>
    <w:sectPr w:rsidR="00A2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5E0D"/>
    <w:multiLevelType w:val="multilevel"/>
    <w:tmpl w:val="D86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F"/>
    <w:rsid w:val="001F255F"/>
    <w:rsid w:val="00787679"/>
    <w:rsid w:val="00812044"/>
    <w:rsid w:val="00A271DF"/>
    <w:rsid w:val="00BC1CEA"/>
    <w:rsid w:val="00C35123"/>
    <w:rsid w:val="00C759D6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D5AA"/>
  <w15:chartTrackingRefBased/>
  <w15:docId w15:val="{F1AEC742-1BE8-4CB9-AB49-D2915BEE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7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71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2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71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1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71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73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2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Nosková</dc:creator>
  <cp:keywords/>
  <dc:description/>
  <cp:lastModifiedBy>Jitka Nosková</cp:lastModifiedBy>
  <cp:revision>3</cp:revision>
  <dcterms:created xsi:type="dcterms:W3CDTF">2023-12-11T13:43:00Z</dcterms:created>
  <dcterms:modified xsi:type="dcterms:W3CDTF">2024-01-05T09:29:00Z</dcterms:modified>
</cp:coreProperties>
</file>